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sz w:val="32"/>
          <w:szCs w:val="32"/>
        </w:rPr>
        <w:t>附件3</w:t>
      </w:r>
    </w:p>
    <w:p>
      <w:pPr>
        <w:widowControl/>
        <w:jc w:val="left"/>
        <w:rPr>
          <w:sz w:val="28"/>
          <w:szCs w:val="28"/>
        </w:rPr>
      </w:pPr>
    </w:p>
    <w:p>
      <w:pPr>
        <w:jc w:val="center"/>
        <w:rPr>
          <w:b/>
          <w:sz w:val="32"/>
          <w:szCs w:val="32"/>
        </w:rPr>
      </w:pPr>
      <w:r>
        <w:rPr>
          <w:rFonts w:hint="eastAsia"/>
          <w:b/>
          <w:sz w:val="32"/>
          <w:szCs w:val="32"/>
        </w:rPr>
        <w:t>建筑装饰行业信用评价实施办法</w:t>
      </w:r>
    </w:p>
    <w:p>
      <w:pPr>
        <w:rPr>
          <w:sz w:val="28"/>
          <w:szCs w:val="28"/>
        </w:rPr>
      </w:pPr>
    </w:p>
    <w:p>
      <w:pPr>
        <w:jc w:val="center"/>
        <w:rPr>
          <w:rFonts w:ascii="黑体" w:hAnsi="黑体" w:eastAsia="黑体"/>
          <w:sz w:val="28"/>
          <w:szCs w:val="28"/>
        </w:rPr>
      </w:pPr>
      <w:r>
        <w:rPr>
          <w:rFonts w:hint="eastAsia" w:ascii="黑体" w:hAnsi="黑体" w:eastAsia="黑体"/>
          <w:sz w:val="28"/>
          <w:szCs w:val="28"/>
        </w:rPr>
        <w:t>一、总则</w:t>
      </w:r>
    </w:p>
    <w:p>
      <w:pPr>
        <w:rPr>
          <w:rFonts w:asciiTheme="minorEastAsia" w:hAnsiTheme="minorEastAsia" w:eastAsiaTheme="minorEastAsia"/>
          <w:sz w:val="28"/>
          <w:szCs w:val="28"/>
        </w:rPr>
      </w:pPr>
      <w:r>
        <w:rPr>
          <w:sz w:val="28"/>
          <w:szCs w:val="28"/>
        </w:rPr>
        <w:t xml:space="preserve"> </w:t>
      </w:r>
      <w:r>
        <w:rPr>
          <w:rFonts w:hint="eastAsia"/>
          <w:sz w:val="28"/>
          <w:szCs w:val="28"/>
        </w:rPr>
        <w:t xml:space="preserve"> </w:t>
      </w:r>
      <w:r>
        <w:rPr>
          <w:rFonts w:hint="eastAsia" w:asciiTheme="minorEastAsia" w:hAnsiTheme="minorEastAsia" w:eastAsiaTheme="minorEastAsia"/>
          <w:sz w:val="28"/>
          <w:szCs w:val="28"/>
        </w:rPr>
        <w:t xml:space="preserve">  1. 为落实国务院关与社会信用体系建设的有关要求，进一步规范建筑市场秩序、促进行业健康发展、增强企业的市场开拓能力，根据商务部信用工作办公室和国资委协会联系办公室《关于行业信用评价工作有关事项的通知》（商秩字{2009}7号）的规定，结合建筑装饰行业的特点，制定本办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坚持企业自愿参加、不以赢利为目的的原则，保证评价的公开、公平、公正。</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  企业信用评价业务流程及标准参照相关国际惯例编制。</w:t>
      </w:r>
    </w:p>
    <w:p>
      <w:pPr>
        <w:rPr>
          <w:rFonts w:asciiTheme="minorEastAsia" w:hAnsiTheme="minorEastAsia" w:eastAsiaTheme="minorEastAsia"/>
          <w:sz w:val="28"/>
          <w:szCs w:val="28"/>
        </w:rPr>
      </w:pPr>
    </w:p>
    <w:p>
      <w:pPr>
        <w:jc w:val="center"/>
        <w:rPr>
          <w:rFonts w:ascii="黑体" w:hAnsi="黑体" w:eastAsia="黑体"/>
          <w:sz w:val="28"/>
          <w:szCs w:val="28"/>
        </w:rPr>
      </w:pPr>
      <w:r>
        <w:rPr>
          <w:rFonts w:hint="eastAsia" w:ascii="黑体" w:hAnsi="黑体" w:eastAsia="黑体"/>
          <w:sz w:val="28"/>
          <w:szCs w:val="28"/>
        </w:rPr>
        <w:t>二、适用范围</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本办法适用于建筑装饰行业即主营业务为建筑装饰工程、建筑幕墙工程和住宅装饰装修以及从事建筑装饰材料生产销售的相关企业。</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p>
    <w:p>
      <w:pPr>
        <w:jc w:val="center"/>
        <w:rPr>
          <w:rFonts w:ascii="黑体" w:hAnsi="黑体" w:eastAsia="黑体"/>
          <w:sz w:val="28"/>
          <w:szCs w:val="28"/>
        </w:rPr>
      </w:pPr>
      <w:r>
        <w:rPr>
          <w:rFonts w:hint="eastAsia" w:ascii="黑体" w:hAnsi="黑体" w:eastAsia="黑体"/>
          <w:sz w:val="28"/>
          <w:szCs w:val="28"/>
        </w:rPr>
        <w:t>三、组织架构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  经商务部、国资委有关部门批准，中国建筑装饰协会为全国建筑装饰行业信用评价  工作的指导和实施单位。负责组织、管理行业信用评价活动，是信用级别审定及授予的唯一单位。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各省级建筑装饰协会（分会）和中国建筑装饰协会各专业委员是建筑装饰行业信用评价工作的初审和年度跟踪复评单位，负责组织、管理本地区和本专业申报企业的材料收集、整理、审核、报送以及年度跟踪复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3.北京信构信用管理有限公司是中国建筑装饰协会根据商务部要求指定的第三方信用评价技术支持单位，负责申报企业的技术审核及信用评价工作，并向中国建筑装饰协会提交企业信用评价报告及信用建议级别。</w:t>
      </w:r>
      <w:r>
        <w:rPr>
          <w:rFonts w:asciiTheme="minorEastAsia" w:hAnsiTheme="minorEastAsia" w:eastAsiaTheme="minorEastAsia"/>
          <w:sz w:val="28"/>
          <w:szCs w:val="28"/>
        </w:rPr>
        <w:t xml:space="preserve"> </w:t>
      </w:r>
    </w:p>
    <w:p>
      <w:pPr>
        <w:ind w:firstLine="560" w:firstLineChars="200"/>
        <w:rPr>
          <w:rFonts w:asciiTheme="minorEastAsia" w:hAnsiTheme="minorEastAsia" w:eastAsiaTheme="minorEastAsia"/>
          <w:sz w:val="28"/>
          <w:szCs w:val="28"/>
        </w:rPr>
      </w:pPr>
    </w:p>
    <w:p>
      <w:pPr>
        <w:jc w:val="center"/>
        <w:rPr>
          <w:rFonts w:ascii="黑体" w:hAnsi="黑体" w:eastAsia="黑体"/>
          <w:sz w:val="28"/>
          <w:szCs w:val="28"/>
        </w:rPr>
      </w:pPr>
      <w:r>
        <w:rPr>
          <w:rFonts w:hint="eastAsia" w:ascii="黑体" w:hAnsi="黑体" w:eastAsia="黑体"/>
          <w:sz w:val="28"/>
          <w:szCs w:val="28"/>
        </w:rPr>
        <w:t>四、信用评价流程</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企业信用评价工作程序包括初步调查审核、评价准备与调研、信用评价、评价结果反馈与复评、级别公告与文件存档和年度跟踪复评等阶段。</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1.初步调查审核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企业根据主营业务性质可向所在地省级建筑装饰协会(分会)或中国建筑装饰协会对口专业委员会提出申请，省级建筑装饰协会(分会)或中国建筑裝饰协会对口专业委员会负责初步调查审核。审核内容包括：申报企业是否满足本办法的条件，所提供的材料是否真实、完整。审核通过后，统一向中国建筑装饰协会报送参评材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申报单位需满足以下条件：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(1)申报单位须是中华人民共和国企业法人且成立3年及以上；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(2)申报单位须是中国建装饰协会会员。</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申报单位需提供以下材料：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(1)中华人民共和国企业法人证书正副本复印件，组织机构编码复印件，税务登记证复印件，公司法人代表身份证复印件；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(2)中国建筑装饰协会会员证复印件；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(3)施工企业资质证书、安全许可证；</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(4)企业财务会计制度详细目录，会计师事务所对企业财务会计资料连续3年的审计报告复印件；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(5)申报表、调查表(网上申报)。</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2.评价准备与调研</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(1)中国建筑装饰协会收到各省级建筑装饰协会(分会)和中国建筑装饰协会对口专业委员会报送的参评企业资料后，统一交由北京信构信用管理有限公司进行信用评价工作。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(2)北京信构信用管理有限公司根据企业特点组建评价小组，搜集、整理、组织行业资料，审核企业报送资料的完整性、一致性，汇总资料中存在的不确定性问题，同时形成调研提纲。</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(3)调硏工作包括了解和掌握企业的经营环境、发展规划和管理计划的现实性和可行性等方面情况。调研方式包括但不限于现场访谈、函件、电话等。</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3.信用评价</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调研结束后，由评价小组撰写信用评价报告并给出建议级别，一并提交至中国建筑装饰协会行业信用评价办公室，由该办公室组织有关专家对信用评价报告及信用级别进行最终审核。</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4.评价结果反馈与复议</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(1)评审流程结束后，中国建筑装饰协会行业信用评价办公室将信用评价报告及《意见反馈表》以最快捷方式通知受评企业，并要求在5个工作日内反馈意见。</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(2)如受评企业对评价结果无异议，则视为接受评价结果。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如受评企业对评价结果持不同意见，则受评企业应在10个工作日内提交相应的补充资料，提出修改级别的充分理由。如中国建筑装饰协会行业信用评价办公室认为补充资料对评价结果确有影响，则提请北京信构信用管理有限公司进行复议。如受评企业不能在10个工作日内提供充分、有效的补充资料或提供的补充资料及理由不足以影响评价结果，则维持原评审级别，并向受评企业详细说明理由。</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(4)复议结果为信用评价的最终建议信用级别，且复议仅限一次。</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5．级别公告与文件存档</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信用级别评审结果报中国建筑装饰协会秘书长办公会研究后确定企业信用级别，并在中装新网上公示10个工作日，接受会员和社会公众的咨询评议和监督。公示结束无异议后将评价结果报送商务部和国务院国资委相关部门各案，并在商务部中国反商业欺诈网上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(2)项目完成后，北京信构信用管理有限公司负责将全部评价资料以及其他相关资料整理、归档，录入信用评价数据库，并于一个月内移交中国建筑装饰协会。</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(3)受评企业提供的资料，包括财务数据，作为保密级别文件归档。对企业特别要求保密的文件，应作为公司保密文件单独存档。</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6．年度跟踪复评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企业信用评价结果有效期为3年，有效期内每年对企业进行一次跟踪复评。中国建筑装饰协会行业信用评价办公室在复评日到期前一个月与受评企业取得联系，落实跟踪复评相关事宜，并向受评企业及各省级建筑装饰协会（分会）或中国建筑装饰协会对口专业委员会发出《跟踪复评通知书》及《跟踪复评需提供的资料清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收到受评企业提供的资料后，由各省级建筑装饰协会（分会）或中国建筑装饰协会对口专业委员会根据企业信用级别批复日期，分上、下半年两次安排复评专家进行资料审査并撰写《跟踪复评意见书》。如未发现任何足以影响现有信用级别的情况，则由复评专家提出意见报中国建筑装饰协会行业信用评价办公室审定后提交给受评企业。如发现受评企业的内外部因素发生了重大变化，以至于可能会影响现有信用数别，复评专家则应及时向中国建筑装饰协会行业信用评价办公室提出书面报告与处理意见，由中国建筑装饰协会行业信用评价办公室组织专家论证决定是否调整受评企业的信用级别。复评后企业信用数别如发生变更，将在中装新网上予以公告。</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(3)如企业拒绝配合跟踪复评，而复评专家有充分的理由相信发生了足以影响现有信用级别的重大情况，则有权以书面形式向中国建筑装饰协会行业信用评价办公室做出根据公开资料进行复评的建议；或在公开资料不足、难以形成评估意见的情况下，做出撤回原评价等级的建议。</w:t>
      </w:r>
    </w:p>
    <w:p>
      <w:pPr>
        <w:jc w:val="cente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五、工作要求及评价结果的应用</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1．工作要求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(1)中国建筑装饰协会每年分两次（截止5月底和9月底）集中受理各省级建筑装饰协会（分会）或中国建筑装饰协会专业委员会上报的通过初审的企业申请。</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评价过程中，中国建筑装饰协会，各地方建筑装饰协会（分会）和北京信构信用管理有限公司评审专家须严格执行信用评价工作纪律，不得接受受评企业宴请、不得接收钱物；不得干预其他评审人员的正常审査，影响评审结果的公正性；不得将评审意见对外透露；不得泄露受评企业的商业秘密，保证评价工作的公平、公正。</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(3)受评企业须保证申报材料的真实性和合法性，如发现申报材料主观有意造假，将取消参评资格并给予公示。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(4)公开企业的信用信息，必须按评价程序和评价标准规定的范围和时限进行，不得超范围、超授权公开。公开涉及商业秘密和个人隐私的信息，必须取得权利人的授权。</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2．评价结果的应用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完善信用信息管理办法，建立健全会员企业信用信息档案。严格执行有关信用信息的采集、分类、发布、联网与交换制度、要把信用信息的管理纳入法制化轨道，依法保障会员的合法权益。企业信用信息以及评价结果，要在评价周期的3年内持续公开，信用信息和评价结果至少要保存5年。</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(2)中国建筑装饰协会将积极应用评价结果，及时向行业及其上下游行业（产业）、有关政府部门、金融机构提供会员企业的信用信息，推广应用信用评价的结果，増强会员企业的市场开拓能力，服务政府的市场监管和宏观管理，促进行业市场秩序的规范和行业自身的发展。同时全面推进行业信用建设工作，建立行业上下游交易伙伴的信用信息数据库，为会员提供防范风险的服务：帮助企业建立信用自律和信用风险防范制度，开展信用知识培训，提高企业信用水平。</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(3)完善企业失信行为的举报制度、对虚假信息的甄别制度和筱惩戒者申诉及复核制度等信用信息管理制度。对评价后发生信用缺失的参评企业，视违规情节，给予警告、或收回信用评价证书和标志牌且两年内不再晋级评级等惩戒措施。</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(4)企业和其他利害关系人认为中国建筑装饰协会披露的有关信用信息有差异的，可以书面形式向中国建筑装饰协会提出异议，也可以直接向信息提供单位出变更或者撤销记录的申请。中国建筑装饰协会自收到异议申请书之日起10个工作日内核实相关信息的准确性，若与提供的原信息不一致的，应当立即予以更正；若与提供的原信息一致的，应当书面告知异议人向信息提供单位申请更正，并同时抄告信息提供单位。</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投诉电话：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商务部信用工作办公室010－85093331</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国务院国资委协会联系办公室010－63192649</w:t>
      </w:r>
    </w:p>
    <w:p>
      <w:pPr>
        <w:rPr>
          <w:rFonts w:ascii="宋体" w:hAnsi="宋体" w:cs="宋体"/>
          <w:bCs/>
          <w:sz w:val="22"/>
          <w:szCs w:val="22"/>
        </w:rPr>
      </w:pPr>
      <w:r>
        <w:rPr>
          <w:rFonts w:hint="eastAsia" w:asciiTheme="minorEastAsia" w:hAnsiTheme="minorEastAsia" w:eastAsiaTheme="minorEastAsia"/>
          <w:sz w:val="28"/>
          <w:szCs w:val="28"/>
        </w:rPr>
        <w:t>中国建筑装饰协会行业信用评价办公室010－88389037</w:t>
      </w:r>
      <w:bookmarkStart w:id="0" w:name="_GoBack"/>
      <w:bookmarkEnd w:id="0"/>
    </w:p>
    <w:sectPr>
      <w:footerReference r:id="rId3" w:type="default"/>
      <w:pgSz w:w="11906" w:h="16838"/>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026"/>
        <w:tab w:val="clear" w:pos="4153"/>
      </w:tabs>
    </w:pP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53"/>
      <w:suff w:val="nothing"/>
      <w:lvlText w:val="%1"/>
      <w:lvlJc w:val="left"/>
      <w:rPr>
        <w:rFonts w:hint="default" w:ascii="Times New Roman" w:hAnsi="Times New Roman"/>
        <w:b/>
        <w:bCs/>
        <w:i w:val="0"/>
        <w:iCs w:val="0"/>
        <w:sz w:val="21"/>
        <w:szCs w:val="21"/>
      </w:rPr>
    </w:lvl>
    <w:lvl w:ilvl="1" w:tentative="0">
      <w:start w:val="1"/>
      <w:numFmt w:val="decimal"/>
      <w:pStyle w:val="54"/>
      <w:suff w:val="nothing"/>
      <w:lvlText w:val="%1%2　"/>
      <w:lvlJc w:val="left"/>
      <w:rPr>
        <w:rFonts w:hint="eastAsia" w:ascii="黑体" w:hAnsi="Times New Roman" w:eastAsia="黑体"/>
        <w:b w:val="0"/>
        <w:bCs w:val="0"/>
        <w:i w:val="0"/>
        <w:iCs w:val="0"/>
        <w:sz w:val="21"/>
        <w:szCs w:val="21"/>
      </w:rPr>
    </w:lvl>
    <w:lvl w:ilvl="2" w:tentative="0">
      <w:start w:val="1"/>
      <w:numFmt w:val="decimal"/>
      <w:pStyle w:val="55"/>
      <w:suff w:val="nothing"/>
      <w:lvlText w:val="%1%2.%3　"/>
      <w:lvlJc w:val="left"/>
      <w:rPr>
        <w:rFonts w:hint="eastAsia" w:ascii="黑体" w:hAnsi="Times New Roman" w:eastAsia="黑体"/>
        <w:b w:val="0"/>
        <w:bCs w:val="0"/>
        <w:i w:val="0"/>
        <w:iCs w:val="0"/>
        <w:sz w:val="21"/>
        <w:szCs w:val="21"/>
      </w:rPr>
    </w:lvl>
    <w:lvl w:ilvl="3" w:tentative="0">
      <w:start w:val="1"/>
      <w:numFmt w:val="decimal"/>
      <w:pStyle w:val="56"/>
      <w:suff w:val="nothing"/>
      <w:lvlText w:val="%1%2.%3.%4　"/>
      <w:lvlJc w:val="left"/>
      <w:rPr>
        <w:rFonts w:hint="eastAsia" w:ascii="黑体" w:hAnsi="Times New Roman" w:eastAsia="黑体"/>
        <w:b w:val="0"/>
        <w:bCs w:val="0"/>
        <w:i w:val="0"/>
        <w:iCs w:val="0"/>
        <w:sz w:val="21"/>
        <w:szCs w:val="21"/>
      </w:rPr>
    </w:lvl>
    <w:lvl w:ilvl="4" w:tentative="0">
      <w:start w:val="1"/>
      <w:numFmt w:val="decimal"/>
      <w:pStyle w:val="57"/>
      <w:suff w:val="nothing"/>
      <w:lvlText w:val="%1%2.%3.%4.%5　"/>
      <w:lvlJc w:val="left"/>
      <w:rPr>
        <w:rFonts w:hint="eastAsia" w:ascii="黑体" w:hAnsi="Times New Roman" w:eastAsia="黑体"/>
        <w:b w:val="0"/>
        <w:bCs w:val="0"/>
        <w:i w:val="0"/>
        <w:iCs w:val="0"/>
        <w:sz w:val="21"/>
        <w:szCs w:val="21"/>
      </w:rPr>
    </w:lvl>
    <w:lvl w:ilvl="5" w:tentative="0">
      <w:start w:val="1"/>
      <w:numFmt w:val="decimal"/>
      <w:pStyle w:val="58"/>
      <w:suff w:val="nothing"/>
      <w:lvlText w:val="%1%2.%3.%4.%5.%6　"/>
      <w:lvlJc w:val="left"/>
      <w:rPr>
        <w:rFonts w:hint="eastAsia" w:ascii="黑体" w:hAnsi="Times New Roman" w:eastAsia="黑体"/>
        <w:b w:val="0"/>
        <w:bCs w:val="0"/>
        <w:i w:val="0"/>
        <w:iCs w:val="0"/>
        <w:sz w:val="21"/>
        <w:szCs w:val="21"/>
      </w:rPr>
    </w:lvl>
    <w:lvl w:ilvl="6" w:tentative="0">
      <w:start w:val="1"/>
      <w:numFmt w:val="decimal"/>
      <w:pStyle w:val="60"/>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61"/>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C71E7"/>
    <w:rsid w:val="000D1D45"/>
    <w:rsid w:val="000E18FA"/>
    <w:rsid w:val="00147059"/>
    <w:rsid w:val="00172A27"/>
    <w:rsid w:val="001767B5"/>
    <w:rsid w:val="00176DA4"/>
    <w:rsid w:val="001902C4"/>
    <w:rsid w:val="001B1F91"/>
    <w:rsid w:val="001E6D52"/>
    <w:rsid w:val="001F0EBA"/>
    <w:rsid w:val="001F0EDE"/>
    <w:rsid w:val="001F0FE5"/>
    <w:rsid w:val="001F6EE8"/>
    <w:rsid w:val="00201AF7"/>
    <w:rsid w:val="0020209A"/>
    <w:rsid w:val="00212210"/>
    <w:rsid w:val="00214F50"/>
    <w:rsid w:val="00254C36"/>
    <w:rsid w:val="002D1393"/>
    <w:rsid w:val="0030687F"/>
    <w:rsid w:val="00307A44"/>
    <w:rsid w:val="00330CD5"/>
    <w:rsid w:val="00342F3B"/>
    <w:rsid w:val="003548B6"/>
    <w:rsid w:val="003558E7"/>
    <w:rsid w:val="00372252"/>
    <w:rsid w:val="003851A1"/>
    <w:rsid w:val="003866F1"/>
    <w:rsid w:val="0039231B"/>
    <w:rsid w:val="003A026B"/>
    <w:rsid w:val="003F3F20"/>
    <w:rsid w:val="00415CCC"/>
    <w:rsid w:val="00454FBC"/>
    <w:rsid w:val="0045592A"/>
    <w:rsid w:val="00467B22"/>
    <w:rsid w:val="0047401E"/>
    <w:rsid w:val="004801F8"/>
    <w:rsid w:val="00482FE2"/>
    <w:rsid w:val="00490F84"/>
    <w:rsid w:val="005062FC"/>
    <w:rsid w:val="00520913"/>
    <w:rsid w:val="005256F7"/>
    <w:rsid w:val="00537D9F"/>
    <w:rsid w:val="00553AF1"/>
    <w:rsid w:val="00593B33"/>
    <w:rsid w:val="005A4696"/>
    <w:rsid w:val="005D1DE9"/>
    <w:rsid w:val="005D5D94"/>
    <w:rsid w:val="005E1CE9"/>
    <w:rsid w:val="00604925"/>
    <w:rsid w:val="006063EF"/>
    <w:rsid w:val="006213AB"/>
    <w:rsid w:val="00626F37"/>
    <w:rsid w:val="00653FF3"/>
    <w:rsid w:val="00661BC0"/>
    <w:rsid w:val="006766A3"/>
    <w:rsid w:val="006B0FBE"/>
    <w:rsid w:val="006E7AAD"/>
    <w:rsid w:val="0070408D"/>
    <w:rsid w:val="007153A8"/>
    <w:rsid w:val="00720D38"/>
    <w:rsid w:val="007408F2"/>
    <w:rsid w:val="0076561F"/>
    <w:rsid w:val="00782F18"/>
    <w:rsid w:val="0079008D"/>
    <w:rsid w:val="007A474A"/>
    <w:rsid w:val="007C575A"/>
    <w:rsid w:val="00800622"/>
    <w:rsid w:val="00807910"/>
    <w:rsid w:val="00816C90"/>
    <w:rsid w:val="008256A8"/>
    <w:rsid w:val="00826FC6"/>
    <w:rsid w:val="0084425F"/>
    <w:rsid w:val="00894E66"/>
    <w:rsid w:val="008A122F"/>
    <w:rsid w:val="008C7D24"/>
    <w:rsid w:val="009110DD"/>
    <w:rsid w:val="0091156A"/>
    <w:rsid w:val="0091688D"/>
    <w:rsid w:val="009470EE"/>
    <w:rsid w:val="00967030"/>
    <w:rsid w:val="009A644F"/>
    <w:rsid w:val="009A65D0"/>
    <w:rsid w:val="009B70C3"/>
    <w:rsid w:val="009C0421"/>
    <w:rsid w:val="009E1959"/>
    <w:rsid w:val="009E5AC0"/>
    <w:rsid w:val="009E624C"/>
    <w:rsid w:val="009F28C3"/>
    <w:rsid w:val="00A17C94"/>
    <w:rsid w:val="00A44288"/>
    <w:rsid w:val="00AB79D6"/>
    <w:rsid w:val="00AC5E08"/>
    <w:rsid w:val="00AE02F3"/>
    <w:rsid w:val="00AE2CE1"/>
    <w:rsid w:val="00B06603"/>
    <w:rsid w:val="00B06FAB"/>
    <w:rsid w:val="00B21C6C"/>
    <w:rsid w:val="00B34794"/>
    <w:rsid w:val="00B504FF"/>
    <w:rsid w:val="00B94543"/>
    <w:rsid w:val="00BC686F"/>
    <w:rsid w:val="00BC7506"/>
    <w:rsid w:val="00BD1D61"/>
    <w:rsid w:val="00C068BD"/>
    <w:rsid w:val="00C26540"/>
    <w:rsid w:val="00C2757C"/>
    <w:rsid w:val="00C35A1C"/>
    <w:rsid w:val="00C53EAB"/>
    <w:rsid w:val="00C575D6"/>
    <w:rsid w:val="00C765E3"/>
    <w:rsid w:val="00C76BE3"/>
    <w:rsid w:val="00CB595E"/>
    <w:rsid w:val="00CC3C85"/>
    <w:rsid w:val="00CD35B3"/>
    <w:rsid w:val="00CF0893"/>
    <w:rsid w:val="00D444B6"/>
    <w:rsid w:val="00D61EE1"/>
    <w:rsid w:val="00D65869"/>
    <w:rsid w:val="00D85372"/>
    <w:rsid w:val="00DD6D6F"/>
    <w:rsid w:val="00DD73C5"/>
    <w:rsid w:val="00DE3D26"/>
    <w:rsid w:val="00E2758E"/>
    <w:rsid w:val="00E332C4"/>
    <w:rsid w:val="00EB3FBB"/>
    <w:rsid w:val="00EC09C0"/>
    <w:rsid w:val="00EC27DD"/>
    <w:rsid w:val="00EE0B2D"/>
    <w:rsid w:val="00EF7500"/>
    <w:rsid w:val="00F50040"/>
    <w:rsid w:val="00F71958"/>
    <w:rsid w:val="00F94A49"/>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7BD066D"/>
    <w:rsid w:val="1C1C44CA"/>
    <w:rsid w:val="26161A52"/>
    <w:rsid w:val="2BA8494E"/>
    <w:rsid w:val="2C3A644F"/>
    <w:rsid w:val="2CE4580F"/>
    <w:rsid w:val="2D224144"/>
    <w:rsid w:val="2D4959EF"/>
    <w:rsid w:val="2E1155BE"/>
    <w:rsid w:val="2EF07E0F"/>
    <w:rsid w:val="30221B96"/>
    <w:rsid w:val="33D726C5"/>
    <w:rsid w:val="34256884"/>
    <w:rsid w:val="366B11A2"/>
    <w:rsid w:val="3ACA22B9"/>
    <w:rsid w:val="42E65245"/>
    <w:rsid w:val="48D91909"/>
    <w:rsid w:val="49D81A90"/>
    <w:rsid w:val="4A890DB7"/>
    <w:rsid w:val="4B3611D1"/>
    <w:rsid w:val="4B9A5369"/>
    <w:rsid w:val="52A87CB7"/>
    <w:rsid w:val="53DA389F"/>
    <w:rsid w:val="56AD5B66"/>
    <w:rsid w:val="570C5732"/>
    <w:rsid w:val="58171A4D"/>
    <w:rsid w:val="58957C6F"/>
    <w:rsid w:val="58980823"/>
    <w:rsid w:val="5D611AE6"/>
    <w:rsid w:val="648B4428"/>
    <w:rsid w:val="67460858"/>
    <w:rsid w:val="6C0A5C4B"/>
    <w:rsid w:val="6CC61311"/>
    <w:rsid w:val="6F282892"/>
    <w:rsid w:val="714E0AD1"/>
    <w:rsid w:val="71A4445D"/>
    <w:rsid w:val="72BD36F2"/>
    <w:rsid w:val="72DD7906"/>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locked/>
    <w:uiPriority w:val="9"/>
    <w:pPr>
      <w:spacing w:before="1"/>
      <w:ind w:left="904"/>
      <w:outlineLvl w:val="0"/>
    </w:pPr>
    <w:rPr>
      <w:b/>
      <w:bCs/>
      <w:sz w:val="32"/>
      <w:szCs w:val="32"/>
    </w:rPr>
  </w:style>
  <w:style w:type="paragraph" w:styleId="3">
    <w:name w:val="heading 2"/>
    <w:basedOn w:val="1"/>
    <w:next w:val="1"/>
    <w:link w:val="33"/>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34"/>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9"/>
    <w:qFormat/>
    <w:uiPriority w:val="99"/>
    <w:rPr>
      <w:rFonts w:ascii="宋体" w:hAnsi="Calibri" w:cs="宋体"/>
      <w:sz w:val="18"/>
      <w:szCs w:val="18"/>
    </w:rPr>
  </w:style>
  <w:style w:type="paragraph" w:styleId="7">
    <w:name w:val="annotation text"/>
    <w:basedOn w:val="1"/>
    <w:link w:val="79"/>
    <w:qFormat/>
    <w:uiPriority w:val="0"/>
    <w:pPr>
      <w:jc w:val="left"/>
    </w:pPr>
    <w:rPr>
      <w:szCs w:val="24"/>
    </w:rPr>
  </w:style>
  <w:style w:type="paragraph" w:styleId="8">
    <w:name w:val="Body Text"/>
    <w:basedOn w:val="1"/>
    <w:link w:val="50"/>
    <w:qFormat/>
    <w:uiPriority w:val="0"/>
    <w:pPr>
      <w:ind w:left="258"/>
    </w:pPr>
    <w:rPr>
      <w:sz w:val="32"/>
      <w:szCs w:val="32"/>
    </w:rPr>
  </w:style>
  <w:style w:type="paragraph" w:styleId="9">
    <w:name w:val="toc 3"/>
    <w:basedOn w:val="1"/>
    <w:next w:val="1"/>
    <w:unhideWhenUsed/>
    <w:uiPriority w:val="99"/>
    <w:pPr>
      <w:ind w:left="840" w:leftChars="400"/>
    </w:pPr>
    <w:rPr>
      <w:rFonts w:ascii="Calibri" w:hAnsi="Calibri"/>
      <w:szCs w:val="22"/>
    </w:rPr>
  </w:style>
  <w:style w:type="paragraph" w:styleId="10">
    <w:name w:val="Date"/>
    <w:basedOn w:val="1"/>
    <w:next w:val="1"/>
    <w:link w:val="26"/>
    <w:qFormat/>
    <w:uiPriority w:val="0"/>
    <w:pPr>
      <w:ind w:left="100" w:leftChars="2500"/>
    </w:p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szCs w:val="22"/>
    </w:rPr>
  </w:style>
  <w:style w:type="paragraph" w:styleId="15">
    <w:name w:val="toc 2"/>
    <w:basedOn w:val="1"/>
    <w:next w:val="1"/>
    <w:unhideWhenUsed/>
    <w:qFormat/>
    <w:uiPriority w:val="99"/>
    <w:pPr>
      <w:ind w:left="420" w:leftChars="200"/>
    </w:pPr>
    <w:rPr>
      <w:rFonts w:ascii="Calibri" w:hAnsi="Calibri"/>
      <w:szCs w:val="22"/>
    </w:rPr>
  </w:style>
  <w:style w:type="paragraph" w:styleId="16">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81"/>
    <w:qFormat/>
    <w:uiPriority w:val="0"/>
    <w:rPr>
      <w:b/>
      <w:bCs/>
    </w:rPr>
  </w:style>
  <w:style w:type="table" w:styleId="20">
    <w:name w:val="Table Grid"/>
    <w:basedOn w:val="1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locked/>
    <w:uiPriority w:val="0"/>
    <w:rPr>
      <w:b/>
      <w:bCs/>
    </w:rPr>
  </w:style>
  <w:style w:type="character" w:styleId="23">
    <w:name w:val="page number"/>
    <w:uiPriority w:val="0"/>
    <w:rPr>
      <w:rFonts w:ascii="Times New Roman" w:hAnsi="Times New Roman" w:eastAsia="宋体" w:cs="Times New Roman"/>
      <w:sz w:val="18"/>
      <w:szCs w:val="18"/>
    </w:rPr>
  </w:style>
  <w:style w:type="character" w:styleId="24">
    <w:name w:val="Hyperlink"/>
    <w:basedOn w:val="21"/>
    <w:unhideWhenUsed/>
    <w:uiPriority w:val="99"/>
    <w:rPr>
      <w:color w:val="0000FF"/>
      <w:u w:val="single"/>
    </w:rPr>
  </w:style>
  <w:style w:type="character" w:styleId="25">
    <w:name w:val="annotation reference"/>
    <w:qFormat/>
    <w:uiPriority w:val="0"/>
    <w:rPr>
      <w:rFonts w:cs="Times New Roman"/>
      <w:sz w:val="21"/>
      <w:szCs w:val="21"/>
    </w:rPr>
  </w:style>
  <w:style w:type="character" w:customStyle="1" w:styleId="26">
    <w:name w:val="日期 Char"/>
    <w:basedOn w:val="21"/>
    <w:link w:val="10"/>
    <w:qFormat/>
    <w:uiPriority w:val="0"/>
    <w:rPr>
      <w:szCs w:val="21"/>
    </w:rPr>
  </w:style>
  <w:style w:type="character" w:customStyle="1" w:styleId="27">
    <w:name w:val="批注框文本 Char"/>
    <w:basedOn w:val="21"/>
    <w:link w:val="11"/>
    <w:qFormat/>
    <w:uiPriority w:val="99"/>
    <w:rPr>
      <w:sz w:val="0"/>
      <w:szCs w:val="0"/>
    </w:rPr>
  </w:style>
  <w:style w:type="character" w:customStyle="1" w:styleId="28">
    <w:name w:val="页脚 Char"/>
    <w:basedOn w:val="21"/>
    <w:link w:val="12"/>
    <w:qFormat/>
    <w:locked/>
    <w:uiPriority w:val="99"/>
    <w:rPr>
      <w:kern w:val="2"/>
      <w:sz w:val="18"/>
      <w:szCs w:val="18"/>
    </w:rPr>
  </w:style>
  <w:style w:type="character" w:customStyle="1" w:styleId="29">
    <w:name w:val="页眉 Char"/>
    <w:basedOn w:val="21"/>
    <w:link w:val="13"/>
    <w:qFormat/>
    <w:locked/>
    <w:uiPriority w:val="99"/>
    <w:rPr>
      <w:kern w:val="2"/>
      <w:sz w:val="18"/>
      <w:szCs w:val="18"/>
    </w:rPr>
  </w:style>
  <w:style w:type="character" w:customStyle="1" w:styleId="30">
    <w:name w:val="HTML 预设格式 Char"/>
    <w:basedOn w:val="21"/>
    <w:link w:val="16"/>
    <w:semiHidden/>
    <w:qFormat/>
    <w:uiPriority w:val="99"/>
    <w:rPr>
      <w:rFonts w:ascii="Courier New" w:hAnsi="Courier New" w:cs="Courier New"/>
      <w:sz w:val="20"/>
      <w:szCs w:val="20"/>
    </w:rPr>
  </w:style>
  <w:style w:type="paragraph" w:customStyle="1" w:styleId="31">
    <w:name w:val="Table Paragraph"/>
    <w:basedOn w:val="1"/>
    <w:qFormat/>
    <w:uiPriority w:val="1"/>
    <w:rPr>
      <w:rFonts w:ascii="宋体" w:hAnsi="宋体" w:cs="宋体"/>
    </w:rPr>
  </w:style>
  <w:style w:type="table" w:customStyle="1" w:styleId="32">
    <w:name w:val="Table Normal"/>
    <w:semiHidden/>
    <w:unhideWhenUsed/>
    <w:qFormat/>
    <w:uiPriority w:val="2"/>
    <w:tblPr>
      <w:tblCellMar>
        <w:top w:w="0" w:type="dxa"/>
        <w:left w:w="0" w:type="dxa"/>
        <w:bottom w:w="0" w:type="dxa"/>
        <w:right w:w="0" w:type="dxa"/>
      </w:tblCellMar>
    </w:tblPr>
  </w:style>
  <w:style w:type="character" w:customStyle="1" w:styleId="33">
    <w:name w:val="标题 2 Char"/>
    <w:basedOn w:val="21"/>
    <w:link w:val="3"/>
    <w:uiPriority w:val="9"/>
    <w:rPr>
      <w:rFonts w:asciiTheme="majorHAnsi" w:hAnsiTheme="majorHAnsi" w:eastAsiaTheme="majorEastAsia" w:cstheme="majorBidi"/>
      <w:b/>
      <w:bCs/>
      <w:kern w:val="2"/>
      <w:sz w:val="32"/>
      <w:szCs w:val="32"/>
    </w:rPr>
  </w:style>
  <w:style w:type="character" w:customStyle="1" w:styleId="34">
    <w:name w:val="标题 4 Char"/>
    <w:basedOn w:val="21"/>
    <w:link w:val="5"/>
    <w:semiHidden/>
    <w:qFormat/>
    <w:uiPriority w:val="0"/>
    <w:rPr>
      <w:rFonts w:asciiTheme="majorHAnsi" w:hAnsiTheme="majorHAnsi" w:eastAsiaTheme="majorEastAsia" w:cstheme="majorBidi"/>
      <w:b/>
      <w:bCs/>
      <w:kern w:val="2"/>
      <w:sz w:val="28"/>
      <w:szCs w:val="28"/>
    </w:rPr>
  </w:style>
  <w:style w:type="character" w:customStyle="1" w:styleId="35">
    <w:name w:val="jiathis_txt"/>
    <w:basedOn w:val="21"/>
    <w:uiPriority w:val="0"/>
  </w:style>
  <w:style w:type="character" w:customStyle="1" w:styleId="36">
    <w:name w:val="yi"/>
    <w:basedOn w:val="21"/>
    <w:uiPriority w:val="0"/>
  </w:style>
  <w:style w:type="character" w:customStyle="1" w:styleId="37">
    <w:name w:val="hover"/>
    <w:basedOn w:val="21"/>
    <w:uiPriority w:val="0"/>
  </w:style>
  <w:style w:type="paragraph" w:customStyle="1" w:styleId="38">
    <w:name w:val="HTML Top of Form"/>
    <w:basedOn w:val="1"/>
    <w:next w:val="1"/>
    <w:link w:val="39"/>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39">
    <w:name w:val="z-窗体顶端 Char"/>
    <w:basedOn w:val="21"/>
    <w:link w:val="38"/>
    <w:semiHidden/>
    <w:uiPriority w:val="99"/>
    <w:rPr>
      <w:rFonts w:ascii="Arial" w:hAnsi="Arial" w:cs="Arial"/>
      <w:vanish/>
      <w:sz w:val="16"/>
      <w:szCs w:val="16"/>
    </w:rPr>
  </w:style>
  <w:style w:type="paragraph" w:customStyle="1" w:styleId="40">
    <w:name w:val="HTML Bottom of Form"/>
    <w:basedOn w:val="1"/>
    <w:next w:val="1"/>
    <w:link w:val="41"/>
    <w:semiHidden/>
    <w:unhideWhenUsed/>
    <w:uiPriority w:val="99"/>
    <w:pPr>
      <w:widowControl/>
      <w:pBdr>
        <w:top w:val="single" w:color="auto" w:sz="6" w:space="1"/>
      </w:pBdr>
      <w:jc w:val="center"/>
    </w:pPr>
    <w:rPr>
      <w:rFonts w:ascii="Arial" w:hAnsi="Arial" w:cs="Arial"/>
      <w:vanish/>
      <w:kern w:val="0"/>
      <w:sz w:val="16"/>
      <w:szCs w:val="16"/>
    </w:rPr>
  </w:style>
  <w:style w:type="character" w:customStyle="1" w:styleId="41">
    <w:name w:val="z-窗体底端 Char"/>
    <w:basedOn w:val="21"/>
    <w:link w:val="40"/>
    <w:semiHidden/>
    <w:uiPriority w:val="99"/>
    <w:rPr>
      <w:rFonts w:ascii="Arial" w:hAnsi="Arial" w:cs="Arial"/>
      <w:vanish/>
      <w:sz w:val="16"/>
      <w:szCs w:val="16"/>
    </w:rPr>
  </w:style>
  <w:style w:type="character" w:customStyle="1" w:styleId="42">
    <w:name w:val="moren"/>
    <w:basedOn w:val="21"/>
    <w:qFormat/>
    <w:uiPriority w:val="0"/>
  </w:style>
  <w:style w:type="character" w:customStyle="1" w:styleId="43">
    <w:name w:val="huaguo"/>
    <w:basedOn w:val="21"/>
    <w:qFormat/>
    <w:uiPriority w:val="0"/>
  </w:style>
  <w:style w:type="character" w:customStyle="1" w:styleId="44">
    <w:name w:val="标题 3 Char"/>
    <w:basedOn w:val="21"/>
    <w:link w:val="4"/>
    <w:uiPriority w:val="9"/>
    <w:rPr>
      <w:rFonts w:ascii="Calibri" w:hAnsi="Calibri"/>
      <w:b/>
      <w:bCs/>
      <w:kern w:val="2"/>
      <w:sz w:val="32"/>
      <w:szCs w:val="32"/>
    </w:rPr>
  </w:style>
  <w:style w:type="character" w:customStyle="1" w:styleId="45">
    <w:name w:val="标题 1 Char"/>
    <w:link w:val="2"/>
    <w:uiPriority w:val="9"/>
    <w:rPr>
      <w:b/>
      <w:bCs/>
      <w:kern w:val="2"/>
      <w:sz w:val="32"/>
      <w:szCs w:val="32"/>
    </w:rPr>
  </w:style>
  <w:style w:type="paragraph" w:styleId="46">
    <w:name w:val="List Paragraph"/>
    <w:basedOn w:val="1"/>
    <w:qFormat/>
    <w:uiPriority w:val="34"/>
    <w:pPr>
      <w:ind w:firstLine="420" w:firstLineChars="200"/>
    </w:pPr>
    <w:rPr>
      <w:rFonts w:ascii="Calibri" w:hAnsi="Calibri"/>
      <w:szCs w:val="22"/>
    </w:rPr>
  </w:style>
  <w:style w:type="character" w:customStyle="1" w:styleId="47">
    <w:name w:val="标题 2 字符"/>
    <w:qFormat/>
    <w:uiPriority w:val="9"/>
    <w:rPr>
      <w:rFonts w:ascii="等线 Light" w:hAnsi="等线 Light" w:eastAsia="等线 Light" w:cs="Times New Roman"/>
      <w:b/>
      <w:bCs/>
      <w:kern w:val="2"/>
      <w:sz w:val="32"/>
      <w:szCs w:val="32"/>
    </w:rPr>
  </w:style>
  <w:style w:type="paragraph" w:customStyle="1" w:styleId="48">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9">
    <w:name w:val="文档结构图 Char"/>
    <w:basedOn w:val="21"/>
    <w:link w:val="6"/>
    <w:uiPriority w:val="99"/>
    <w:rPr>
      <w:rFonts w:ascii="宋体" w:hAnsi="Calibri" w:cs="宋体"/>
      <w:kern w:val="2"/>
      <w:sz w:val="18"/>
      <w:szCs w:val="18"/>
    </w:rPr>
  </w:style>
  <w:style w:type="character" w:customStyle="1" w:styleId="50">
    <w:name w:val="正文文本 Char"/>
    <w:link w:val="8"/>
    <w:locked/>
    <w:uiPriority w:val="0"/>
    <w:rPr>
      <w:kern w:val="2"/>
      <w:sz w:val="32"/>
      <w:szCs w:val="32"/>
    </w:rPr>
  </w:style>
  <w:style w:type="paragraph" w:customStyle="1" w:styleId="51">
    <w:name w:val="列出段落1"/>
    <w:basedOn w:val="1"/>
    <w:uiPriority w:val="99"/>
    <w:pPr>
      <w:ind w:firstLine="420" w:firstLineChars="200"/>
    </w:pPr>
  </w:style>
  <w:style w:type="paragraph" w:customStyle="1" w:styleId="52">
    <w:name w:val="段"/>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4">
    <w:name w:val="章标题"/>
    <w:next w:val="52"/>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5">
    <w:name w:val="一级条标题"/>
    <w:next w:val="52"/>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6">
    <w:name w:val="二级条标题"/>
    <w:basedOn w:val="55"/>
    <w:next w:val="52"/>
    <w:qFormat/>
    <w:uiPriority w:val="0"/>
    <w:pPr>
      <w:numPr>
        <w:ilvl w:val="3"/>
      </w:numPr>
      <w:outlineLvl w:val="3"/>
    </w:pPr>
  </w:style>
  <w:style w:type="paragraph" w:customStyle="1" w:styleId="57">
    <w:name w:val="三级条标题"/>
    <w:basedOn w:val="56"/>
    <w:next w:val="52"/>
    <w:qFormat/>
    <w:uiPriority w:val="0"/>
    <w:pPr>
      <w:numPr>
        <w:ilvl w:val="4"/>
      </w:numPr>
      <w:outlineLvl w:val="4"/>
    </w:pPr>
  </w:style>
  <w:style w:type="paragraph" w:customStyle="1" w:styleId="58">
    <w:name w:val="四级条标题"/>
    <w:basedOn w:val="57"/>
    <w:next w:val="52"/>
    <w:qFormat/>
    <w:uiPriority w:val="0"/>
    <w:pPr>
      <w:numPr>
        <w:ilvl w:val="5"/>
      </w:numPr>
      <w:outlineLvl w:val="5"/>
    </w:pPr>
  </w:style>
  <w:style w:type="character" w:customStyle="1" w:styleId="59">
    <w:name w:val="content1"/>
    <w:qFormat/>
    <w:uiPriority w:val="0"/>
    <w:rPr>
      <w:sz w:val="17"/>
      <w:szCs w:val="17"/>
    </w:rPr>
  </w:style>
  <w:style w:type="paragraph" w:customStyle="1" w:styleId="60">
    <w:name w:val="五级条标题"/>
    <w:basedOn w:val="58"/>
    <w:next w:val="52"/>
    <w:qFormat/>
    <w:uiPriority w:val="0"/>
    <w:pPr>
      <w:numPr>
        <w:ilvl w:val="6"/>
      </w:numPr>
      <w:outlineLvl w:val="6"/>
    </w:pPr>
  </w:style>
  <w:style w:type="paragraph" w:customStyle="1" w:styleId="61">
    <w:name w:val="列项——（一级）"/>
    <w:qFormat/>
    <w:uiPriority w:val="0"/>
    <w:pPr>
      <w:widowControl w:val="0"/>
      <w:numPr>
        <w:ilvl w:val="0"/>
        <w:numId w:val="2"/>
      </w:numPr>
      <w:jc w:val="both"/>
    </w:pPr>
    <w:rPr>
      <w:rFonts w:ascii="宋体" w:hAnsi="Times New Roman" w:eastAsia="宋体" w:cs="宋体"/>
      <w:sz w:val="21"/>
      <w:szCs w:val="21"/>
      <w:lang w:val="en-US" w:eastAsia="zh-CN" w:bidi="ar-SA"/>
    </w:rPr>
  </w:style>
  <w:style w:type="paragraph" w:customStyle="1" w:styleId="62">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3">
    <w:name w:val="无间隔1"/>
    <w:link w:val="64"/>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No Spacing Char"/>
    <w:link w:val="63"/>
    <w:qFormat/>
    <w:locked/>
    <w:uiPriority w:val="99"/>
    <w:rPr>
      <w:kern w:val="2"/>
      <w:sz w:val="21"/>
      <w:szCs w:val="21"/>
    </w:rPr>
  </w:style>
  <w:style w:type="character" w:customStyle="1" w:styleId="65">
    <w:name w:val="line-height"/>
    <w:basedOn w:val="21"/>
    <w:qFormat/>
    <w:uiPriority w:val="0"/>
  </w:style>
  <w:style w:type="paragraph" w:customStyle="1" w:styleId="66">
    <w:name w:val="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67">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8">
    <w:name w:val="实施日期"/>
    <w:basedOn w:val="1"/>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9">
    <w:name w:val="图表脚注"/>
    <w:next w:val="1"/>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character" w:customStyle="1" w:styleId="70">
    <w:name w:val="页眉 Char1"/>
    <w:basedOn w:val="21"/>
    <w:semiHidden/>
    <w:uiPriority w:val="99"/>
    <w:rPr>
      <w:sz w:val="18"/>
      <w:szCs w:val="18"/>
    </w:rPr>
  </w:style>
  <w:style w:type="character" w:customStyle="1" w:styleId="71">
    <w:name w:val="页脚 Char1"/>
    <w:basedOn w:val="21"/>
    <w:semiHidden/>
    <w:qFormat/>
    <w:uiPriority w:val="99"/>
    <w:rPr>
      <w:sz w:val="18"/>
      <w:szCs w:val="18"/>
    </w:rPr>
  </w:style>
  <w:style w:type="character" w:customStyle="1" w:styleId="72">
    <w:name w:val="日期 Char1"/>
    <w:basedOn w:val="21"/>
    <w:semiHidden/>
    <w:qFormat/>
    <w:uiPriority w:val="99"/>
  </w:style>
  <w:style w:type="character" w:customStyle="1" w:styleId="73">
    <w:name w:val="批注框文本 Char1"/>
    <w:basedOn w:val="21"/>
    <w:semiHidden/>
    <w:qFormat/>
    <w:uiPriority w:val="99"/>
    <w:rPr>
      <w:sz w:val="18"/>
      <w:szCs w:val="18"/>
    </w:rPr>
  </w:style>
  <w:style w:type="character" w:customStyle="1" w:styleId="74">
    <w:name w:val="文档结构图 Char1"/>
    <w:basedOn w:val="21"/>
    <w:semiHidden/>
    <w:qFormat/>
    <w:uiPriority w:val="99"/>
    <w:rPr>
      <w:rFonts w:ascii="宋体" w:eastAsia="宋体"/>
      <w:sz w:val="18"/>
      <w:szCs w:val="18"/>
    </w:rPr>
  </w:style>
  <w:style w:type="character" w:customStyle="1" w:styleId="75">
    <w:name w:val="正文文本 Char1"/>
    <w:basedOn w:val="21"/>
    <w:semiHidden/>
    <w:uiPriority w:val="99"/>
  </w:style>
  <w:style w:type="paragraph" w:customStyle="1" w:styleId="76">
    <w:name w:val="列出段落2"/>
    <w:basedOn w:val="1"/>
    <w:uiPriority w:val="0"/>
    <w:pPr>
      <w:ind w:firstLine="420" w:firstLineChars="200"/>
    </w:pPr>
  </w:style>
  <w:style w:type="paragraph" w:customStyle="1" w:styleId="77">
    <w:name w:val="无间隔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TOC 标题2"/>
    <w:basedOn w:val="2"/>
    <w:next w:val="1"/>
    <w:qFormat/>
    <w:uiPriority w:val="0"/>
    <w:pPr>
      <w:keepNext/>
      <w:keepLines/>
      <w:widowControl/>
      <w:spacing w:before="480" w:line="276" w:lineRule="auto"/>
      <w:ind w:left="0"/>
      <w:jc w:val="left"/>
      <w:outlineLvl w:val="9"/>
    </w:pPr>
    <w:rPr>
      <w:rFonts w:ascii="Cambria" w:hAnsi="Cambria" w:cs="Cambria"/>
      <w:color w:val="365F91"/>
      <w:kern w:val="0"/>
      <w:sz w:val="28"/>
      <w:szCs w:val="28"/>
    </w:rPr>
  </w:style>
  <w:style w:type="character" w:customStyle="1" w:styleId="79">
    <w:name w:val="批注文字 Char"/>
    <w:basedOn w:val="21"/>
    <w:link w:val="7"/>
    <w:uiPriority w:val="0"/>
    <w:rPr>
      <w:kern w:val="2"/>
      <w:sz w:val="21"/>
      <w:szCs w:val="24"/>
    </w:rPr>
  </w:style>
  <w:style w:type="character" w:customStyle="1" w:styleId="80">
    <w:name w:val="批注文字 字符"/>
    <w:semiHidden/>
    <w:qFormat/>
    <w:uiPriority w:val="99"/>
    <w:rPr>
      <w:rFonts w:ascii="Times New Roman" w:hAnsi="Times New Roman"/>
      <w:kern w:val="2"/>
      <w:sz w:val="21"/>
      <w:szCs w:val="24"/>
    </w:rPr>
  </w:style>
  <w:style w:type="character" w:customStyle="1" w:styleId="81">
    <w:name w:val="批注主题 Char"/>
    <w:basedOn w:val="79"/>
    <w:link w:val="18"/>
    <w:qFormat/>
    <w:uiPriority w:val="0"/>
    <w:rPr>
      <w:b/>
      <w:bCs/>
      <w:kern w:val="2"/>
      <w:sz w:val="21"/>
      <w:szCs w:val="24"/>
    </w:rPr>
  </w:style>
  <w:style w:type="character" w:customStyle="1" w:styleId="82">
    <w:name w:val="批注主题 字符"/>
    <w:semiHidden/>
    <w:qFormat/>
    <w:uiPriority w:val="99"/>
    <w:rPr>
      <w:rFonts w:ascii="Times New Roman" w:hAnsi="Times New Roman"/>
      <w:b/>
      <w:bCs/>
      <w:kern w:val="2"/>
      <w:sz w:val="21"/>
      <w:szCs w:val="24"/>
    </w:rPr>
  </w:style>
  <w:style w:type="paragraph" w:styleId="83">
    <w:name w:val="No Spacing"/>
    <w:link w:val="84"/>
    <w:qFormat/>
    <w:uiPriority w:val="1"/>
    <w:pPr>
      <w:widowControl w:val="0"/>
      <w:jc w:val="both"/>
    </w:pPr>
    <w:rPr>
      <w:rFonts w:ascii="Times New Roman" w:hAnsi="Times New Roman" w:eastAsia="宋体" w:cs="Times New Roman"/>
      <w:szCs w:val="24"/>
      <w:lang w:val="en-US" w:eastAsia="zh-CN" w:bidi="ar-SA"/>
    </w:rPr>
  </w:style>
  <w:style w:type="character" w:customStyle="1" w:styleId="84">
    <w:name w:val="无间隔 Char"/>
    <w:link w:val="83"/>
    <w:qFormat/>
    <w:uiPriority w:val="1"/>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1862-85C3-4640-9B3A-1BBF4AC34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2879</Words>
  <Characters>16414</Characters>
  <Lines>136</Lines>
  <Paragraphs>38</Paragraphs>
  <TotalTime>217</TotalTime>
  <ScaleCrop>false</ScaleCrop>
  <LinksUpToDate>false</LinksUpToDate>
  <CharactersWithSpaces>19255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2022-04-13T06:41:00Z</cp:lastPrinted>
  <dcterms:modified xsi:type="dcterms:W3CDTF">2022-04-14T09:54:53Z</dcterms:modified>
  <dc:title>关于召开2013年省装协工程分会会长会议的通知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3D7EF4C869724B86A1B1C09EDCBE63F4</vt:lpwstr>
  </property>
</Properties>
</file>